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1" w:rsidRPr="00433361" w:rsidRDefault="00433361" w:rsidP="00433361">
      <w:pPr>
        <w:shd w:val="clear" w:color="auto" w:fill="FFFFFF"/>
        <w:spacing w:before="285" w:after="0" w:line="240" w:lineRule="auto"/>
        <w:outlineLvl w:val="0"/>
        <w:rPr>
          <w:rFonts w:ascii="Georgia" w:eastAsia="Times New Roman" w:hAnsi="Georgia" w:cs="Tahoma"/>
          <w:color w:val="62A8FF"/>
          <w:kern w:val="36"/>
          <w:sz w:val="23"/>
          <w:szCs w:val="23"/>
          <w:lang w:eastAsia="ru-RU"/>
        </w:rPr>
      </w:pPr>
      <w:bookmarkStart w:id="0" w:name="_GoBack"/>
      <w:bookmarkEnd w:id="0"/>
      <w:r w:rsidRPr="00433361">
        <w:rPr>
          <w:rFonts w:ascii="Georgia" w:eastAsia="Times New Roman" w:hAnsi="Georgia" w:cs="Tahoma"/>
          <w:color w:val="62A8FF"/>
          <w:kern w:val="36"/>
          <w:sz w:val="23"/>
          <w:szCs w:val="23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433361" w:rsidRPr="00433361" w:rsidRDefault="00433361" w:rsidP="0043336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blank" w:history="1">
        <w:r w:rsidRPr="00433361">
          <w:rPr>
            <w:rFonts w:ascii="Tahoma" w:eastAsia="Times New Roman" w:hAnsi="Tahoma" w:cs="Tahoma"/>
            <w:color w:val="696969"/>
            <w:sz w:val="18"/>
            <w:szCs w:val="18"/>
            <w:u w:val="single"/>
            <w:lang w:eastAsia="ru-RU"/>
          </w:rPr>
          <w:t>версия для печати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33361" w:rsidRPr="00433361" w:rsidTr="00433361">
        <w:tc>
          <w:tcPr>
            <w:tcW w:w="0" w:type="auto"/>
            <w:vAlign w:val="center"/>
            <w:hideMark/>
          </w:tcPr>
          <w:p w:rsidR="00433361" w:rsidRPr="00433361" w:rsidRDefault="00433361" w:rsidP="00433361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3361" w:rsidRPr="00433361" w:rsidRDefault="00433361" w:rsidP="0043336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333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ahoma"/>
          <w:noProof/>
          <w:color w:val="434343"/>
          <w:sz w:val="20"/>
          <w:szCs w:val="20"/>
          <w:lang w:eastAsia="ru-RU"/>
        </w:rPr>
        <w:drawing>
          <wp:inline distT="0" distB="0" distL="0" distR="0" wp14:anchorId="3CA46748" wp14:editId="0A1AF84C">
            <wp:extent cx="3808730" cy="1971675"/>
            <wp:effectExtent l="0" t="0" r="1270" b="9525"/>
            <wp:docPr id="8" name="Рисунок 8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ahoma"/>
          <w:color w:val="434343"/>
          <w:sz w:val="20"/>
          <w:szCs w:val="20"/>
          <w:lang w:eastAsia="ru-RU"/>
        </w:rPr>
        <w:t> </w:t>
      </w:r>
      <w:r w:rsidRPr="00433361">
        <w:rPr>
          <w:rFonts w:ascii="Verdana" w:eastAsia="Times New Roman" w:hAnsi="Verdana" w:cs="Tahoma"/>
          <w:b/>
          <w:bCs/>
          <w:color w:val="434343"/>
          <w:sz w:val="20"/>
          <w:szCs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которое</w:t>
      </w:r>
      <w:proofErr w:type="gramEnd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Повышенный «СИНИЙ» уровень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общественном транспорте обращать внимание 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: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4. Относиться с пониманием и терпением к повышенному вниманию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5. Не принимать от незнакомых людей свертки, коробки, </w:t>
      </w:r>
      <w:proofErr w:type="spell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,р</w:t>
      </w:r>
      <w:proofErr w:type="gramEnd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юкзаки</w:t>
      </w:r>
      <w:proofErr w:type="spellEnd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Высокий «ЖЕЛТЫЙ» уровень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3. 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аэропортах</w:t>
      </w:r>
      <w:proofErr w:type="gramEnd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</w:t>
      </w:r>
      <w:proofErr w:type="gramEnd"/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прилегающих к жилым домам </w:t>
      </w:r>
      <w:proofErr w:type="gramStart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территориях</w:t>
      </w:r>
      <w:proofErr w:type="gramEnd"/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color w:val="434343"/>
          <w:sz w:val="20"/>
          <w:szCs w:val="20"/>
          <w:u w:val="single"/>
          <w:lang w:eastAsia="ru-RU"/>
        </w:rPr>
        <w:t>Критический «КРАСНЫЙ» уровень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 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Внимание!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Объясните это вашим детям, родным и знакомым.</w:t>
      </w:r>
    </w:p>
    <w:p w:rsidR="00433361" w:rsidRPr="00433361" w:rsidRDefault="00433361" w:rsidP="00433361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b/>
          <w:bCs/>
          <w:i/>
          <w:iCs/>
          <w:color w:val="434343"/>
          <w:sz w:val="20"/>
          <w:szCs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433361" w:rsidRPr="00433361" w:rsidRDefault="00433361" w:rsidP="00433361">
      <w:pPr>
        <w:shd w:val="clear" w:color="auto" w:fill="FFFFFF"/>
        <w:spacing w:before="15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433361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D97E39" w:rsidRDefault="00433361"/>
    <w:sectPr w:rsidR="00D97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011"/>
    <w:multiLevelType w:val="multilevel"/>
    <w:tmpl w:val="602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CB"/>
    <w:rsid w:val="001762FA"/>
    <w:rsid w:val="003330CB"/>
    <w:rsid w:val="00433361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05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152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2727">
                      <w:marLeft w:val="0"/>
                      <w:marRight w:val="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eyatelnost/prints/pamyatka_grajdanam_ob_ih_deystviyah_pri_ust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4754</Characters>
  <Application>Microsoft Office Word</Application>
  <DocSecurity>0</DocSecurity>
  <Lines>39</Lines>
  <Paragraphs>11</Paragraphs>
  <ScaleCrop>false</ScaleCrop>
  <Company>Hewlett-Packard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Николаевна</cp:lastModifiedBy>
  <cp:revision>3</cp:revision>
  <dcterms:created xsi:type="dcterms:W3CDTF">2022-01-27T06:49:00Z</dcterms:created>
  <dcterms:modified xsi:type="dcterms:W3CDTF">2022-01-27T06:49:00Z</dcterms:modified>
</cp:coreProperties>
</file>